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40" w:rsidRDefault="000C4E40" w:rsidP="000C4E40">
      <w:pPr>
        <w:jc w:val="center"/>
        <w:rPr>
          <w:b/>
        </w:rPr>
      </w:pPr>
      <w:bookmarkStart w:id="0" w:name="_GoBack"/>
      <w:bookmarkEnd w:id="0"/>
    </w:p>
    <w:p w:rsidR="000C4E40" w:rsidRDefault="000C4E40" w:rsidP="000C4E40">
      <w:pPr>
        <w:jc w:val="center"/>
        <w:rPr>
          <w:b/>
        </w:rPr>
      </w:pPr>
    </w:p>
    <w:p w:rsidR="000C4E40" w:rsidRDefault="000C4E40" w:rsidP="000C4E40">
      <w:pPr>
        <w:jc w:val="center"/>
        <w:rPr>
          <w:b/>
        </w:rPr>
      </w:pPr>
    </w:p>
    <w:p w:rsidR="000C4E40" w:rsidRDefault="000C4E40" w:rsidP="000C4E40">
      <w:pPr>
        <w:jc w:val="center"/>
        <w:rPr>
          <w:b/>
        </w:rPr>
      </w:pPr>
    </w:p>
    <w:p w:rsidR="000C4E40" w:rsidRDefault="000C4E40" w:rsidP="000C4E40">
      <w:pPr>
        <w:jc w:val="center"/>
        <w:rPr>
          <w:b/>
        </w:rPr>
      </w:pPr>
    </w:p>
    <w:p w:rsidR="00845EB6" w:rsidRPr="00845EB6" w:rsidRDefault="00845EB6" w:rsidP="00845EB6">
      <w:pPr>
        <w:jc w:val="center"/>
        <w:rPr>
          <w:rFonts w:ascii="Book Antiqua" w:hAnsi="Book Antiqua"/>
          <w:b/>
          <w:color w:val="E36C0A" w:themeColor="accent6" w:themeShade="BF"/>
          <w:sz w:val="36"/>
          <w:szCs w:val="36"/>
          <w:u w:val="single"/>
        </w:rPr>
      </w:pPr>
      <w:r w:rsidRPr="00845EB6">
        <w:rPr>
          <w:rFonts w:ascii="Book Antiqua" w:hAnsi="Book Antiqua"/>
          <w:b/>
          <w:color w:val="E36C0A" w:themeColor="accent6" w:themeShade="BF"/>
          <w:sz w:val="36"/>
          <w:szCs w:val="36"/>
          <w:u w:val="single"/>
        </w:rPr>
        <w:t>Telemarketingsearch.com</w:t>
      </w:r>
    </w:p>
    <w:p w:rsidR="000C4E40" w:rsidRDefault="000C4E40" w:rsidP="000C4E40">
      <w:pPr>
        <w:jc w:val="center"/>
        <w:rPr>
          <w:b/>
        </w:rPr>
      </w:pPr>
    </w:p>
    <w:p w:rsidR="000C4E40" w:rsidRDefault="000C4E40" w:rsidP="000C4E40">
      <w:pPr>
        <w:jc w:val="center"/>
        <w:rPr>
          <w:b/>
        </w:rPr>
      </w:pPr>
    </w:p>
    <w:p w:rsidR="000C4E40" w:rsidRDefault="000C4E40" w:rsidP="000C4E40">
      <w:pPr>
        <w:jc w:val="center"/>
        <w:rPr>
          <w:b/>
        </w:rPr>
      </w:pPr>
    </w:p>
    <w:p w:rsidR="000C4E40" w:rsidRPr="000C4E40" w:rsidRDefault="000C4E40" w:rsidP="000C4E40">
      <w:pPr>
        <w:jc w:val="center"/>
        <w:rPr>
          <w:sz w:val="18"/>
        </w:rPr>
      </w:pPr>
      <w:r w:rsidRPr="000C4E40">
        <w:rPr>
          <w:sz w:val="18"/>
        </w:rPr>
        <w:t>This guide is brought to you by:</w:t>
      </w:r>
    </w:p>
    <w:p w:rsidR="000C4E40" w:rsidRPr="000C4E40" w:rsidRDefault="000C4E40" w:rsidP="000C4E40">
      <w:pPr>
        <w:jc w:val="center"/>
        <w:rPr>
          <w:b/>
          <w:sz w:val="36"/>
          <w:szCs w:val="36"/>
        </w:rPr>
      </w:pPr>
      <w:r w:rsidRPr="000C4E40">
        <w:rPr>
          <w:b/>
          <w:sz w:val="36"/>
          <w:szCs w:val="36"/>
        </w:rPr>
        <w:t>TelemarketingSearch Ltd</w:t>
      </w:r>
    </w:p>
    <w:p w:rsidR="000C4E40" w:rsidRDefault="000C4E40" w:rsidP="000C4E40">
      <w:pPr>
        <w:jc w:val="center"/>
        <w:rPr>
          <w:b/>
        </w:rPr>
      </w:pPr>
    </w:p>
    <w:p w:rsidR="000C4E40" w:rsidRDefault="000C4E40" w:rsidP="000C4E40">
      <w:pPr>
        <w:jc w:val="center"/>
        <w:rPr>
          <w:b/>
        </w:rPr>
      </w:pPr>
    </w:p>
    <w:p w:rsidR="000C4E40" w:rsidRDefault="000C4E40" w:rsidP="000C4E40">
      <w:pPr>
        <w:jc w:val="center"/>
        <w:rPr>
          <w:b/>
        </w:rPr>
      </w:pPr>
    </w:p>
    <w:p w:rsidR="000C4E40" w:rsidRDefault="000C4E40" w:rsidP="000C4E40">
      <w:pPr>
        <w:jc w:val="center"/>
      </w:pPr>
      <w:r w:rsidRPr="000C4E40">
        <w:rPr>
          <w:i/>
        </w:rPr>
        <w:t xml:space="preserve">If you have any questions please do not hesitate to contact us via email </w:t>
      </w:r>
      <w:r w:rsidRPr="000C4E40">
        <w:rPr>
          <w:i/>
        </w:rPr>
        <w:br/>
      </w:r>
      <w:r>
        <w:br/>
      </w:r>
    </w:p>
    <w:p w:rsidR="000C4E40" w:rsidRDefault="000C4E40" w:rsidP="000C4E40">
      <w:pPr>
        <w:jc w:val="center"/>
        <w:rPr>
          <w:b/>
        </w:rPr>
      </w:pPr>
      <w:r>
        <w:t>press@telemarketingsearch.com</w:t>
      </w:r>
      <w:r>
        <w:br/>
      </w:r>
      <w:r>
        <w:br/>
        <w:t>Michael Jackson</w:t>
      </w:r>
    </w:p>
    <w:p w:rsidR="000C4E40" w:rsidRDefault="000C4E40">
      <w:pPr>
        <w:rPr>
          <w:b/>
        </w:rPr>
      </w:pPr>
      <w:r>
        <w:rPr>
          <w:b/>
        </w:rPr>
        <w:br w:type="page"/>
      </w:r>
    </w:p>
    <w:p w:rsidR="00DF13DD" w:rsidRPr="001A0344" w:rsidRDefault="00DF13DD" w:rsidP="001A0344">
      <w:pPr>
        <w:shd w:val="clear" w:color="auto" w:fill="FFFFFF" w:themeFill="background1"/>
        <w:jc w:val="center"/>
        <w:rPr>
          <w:b/>
          <w:color w:val="F79646" w:themeColor="accent6"/>
        </w:rPr>
      </w:pPr>
    </w:p>
    <w:p w:rsidR="00E41709" w:rsidRPr="001A693F" w:rsidRDefault="000F0B7A" w:rsidP="001A0344">
      <w:pPr>
        <w:shd w:val="clear" w:color="auto" w:fill="FFFFFF" w:themeFill="background1"/>
        <w:spacing w:after="0" w:line="240" w:lineRule="auto"/>
        <w:contextualSpacing/>
        <w:jc w:val="center"/>
        <w:rPr>
          <w:rFonts w:ascii="Trajan Pro" w:hAnsi="Trajan Pro"/>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A693F">
        <w:rPr>
          <w:rFonts w:ascii="Trajan Pro" w:hAnsi="Trajan Pro"/>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ULTIMATE TELEMARKETING GUIDE</w:t>
      </w:r>
    </w:p>
    <w:p w:rsidR="00E41709" w:rsidRPr="00E41709" w:rsidRDefault="001A0344" w:rsidP="001A0344">
      <w:pPr>
        <w:shd w:val="clear" w:color="auto" w:fill="FFFFFF" w:themeFill="background1"/>
        <w:tabs>
          <w:tab w:val="left" w:pos="1978"/>
        </w:tabs>
        <w:spacing w:after="0" w:line="240" w:lineRule="auto"/>
        <w:contextualSpacing/>
      </w:pPr>
      <w:r>
        <w:tab/>
      </w:r>
    </w:p>
    <w:tbl>
      <w:tblPr>
        <w:tblStyle w:val="TableGrid"/>
        <w:tblW w:w="14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1668"/>
        <w:gridCol w:w="8788"/>
        <w:gridCol w:w="4041"/>
      </w:tblGrid>
      <w:tr w:rsidR="00DF13DD" w:rsidTr="00DF13DD">
        <w:tc>
          <w:tcPr>
            <w:tcW w:w="1668" w:type="dxa"/>
            <w:shd w:val="clear" w:color="auto" w:fill="E36C0A" w:themeFill="accent6" w:themeFillShade="BF"/>
          </w:tcPr>
          <w:p w:rsidR="00DF13DD" w:rsidRDefault="00DF13DD" w:rsidP="00E41709">
            <w:pPr>
              <w:contextualSpacing/>
              <w:rPr>
                <w:color w:val="FFFFFF" w:themeColor="background1"/>
              </w:rPr>
            </w:pPr>
          </w:p>
        </w:tc>
        <w:tc>
          <w:tcPr>
            <w:tcW w:w="8788" w:type="dxa"/>
            <w:shd w:val="clear" w:color="auto" w:fill="E36C0A" w:themeFill="accent6" w:themeFillShade="BF"/>
          </w:tcPr>
          <w:p w:rsidR="00DF13DD" w:rsidRDefault="00DF13DD" w:rsidP="00E41709">
            <w:pPr>
              <w:shd w:val="clear" w:color="auto" w:fill="E36C0A" w:themeFill="accent6" w:themeFillShade="BF"/>
              <w:contextualSpacing/>
              <w:rPr>
                <w:color w:val="FFFFFF" w:themeColor="background1"/>
              </w:rPr>
            </w:pPr>
          </w:p>
          <w:p w:rsidR="00DF13DD" w:rsidRDefault="00DF13DD" w:rsidP="00E41709">
            <w:pPr>
              <w:shd w:val="clear" w:color="auto" w:fill="E36C0A" w:themeFill="accent6" w:themeFillShade="BF"/>
              <w:contextualSpacing/>
              <w:rPr>
                <w:color w:val="FFFFFF" w:themeColor="background1"/>
              </w:rPr>
            </w:pPr>
          </w:p>
          <w:p w:rsidR="00DF13DD" w:rsidRDefault="00DF13DD" w:rsidP="00E41709">
            <w:pPr>
              <w:shd w:val="clear" w:color="auto" w:fill="E36C0A" w:themeFill="accent6" w:themeFillShade="BF"/>
              <w:spacing w:line="360" w:lineRule="auto"/>
              <w:contextualSpacing/>
              <w:rPr>
                <w:color w:val="FFFFFF" w:themeColor="background1"/>
              </w:rPr>
            </w:pPr>
            <w:r w:rsidRPr="00DF13DD">
              <w:rPr>
                <w:color w:val="FFFFFF" w:themeColor="background1"/>
              </w:rPr>
              <w:t>The guide below provides helpful hint for those wishing to carry out a telemarketing campaign, whether it be internally or whether your outsourcing it is important to know what are basic requirements or a telemarketing campaign. In most cases some people do not even think about some of the questions we ask below.</w:t>
            </w:r>
          </w:p>
          <w:p w:rsidR="00DF13DD" w:rsidRPr="00DF13DD" w:rsidRDefault="00DF13DD" w:rsidP="00E41709">
            <w:pPr>
              <w:shd w:val="clear" w:color="auto" w:fill="E36C0A" w:themeFill="accent6" w:themeFillShade="BF"/>
              <w:contextualSpacing/>
              <w:rPr>
                <w:color w:val="FFFFFF" w:themeColor="background1"/>
              </w:rPr>
            </w:pPr>
          </w:p>
          <w:p w:rsidR="00DF13DD" w:rsidRDefault="00DF13DD" w:rsidP="00E41709">
            <w:pPr>
              <w:contextualSpacing/>
              <w:rPr>
                <w:color w:val="FFFFFF" w:themeColor="background1"/>
              </w:rPr>
            </w:pPr>
          </w:p>
        </w:tc>
        <w:tc>
          <w:tcPr>
            <w:tcW w:w="4041" w:type="dxa"/>
            <w:shd w:val="clear" w:color="auto" w:fill="E36C0A" w:themeFill="accent6" w:themeFillShade="BF"/>
          </w:tcPr>
          <w:p w:rsidR="00DF13DD" w:rsidRDefault="00DF13DD" w:rsidP="00E41709">
            <w:pPr>
              <w:contextualSpacing/>
              <w:rPr>
                <w:color w:val="FFFFFF" w:themeColor="background1"/>
              </w:rPr>
            </w:pPr>
          </w:p>
        </w:tc>
      </w:tr>
    </w:tbl>
    <w:p w:rsidR="000F0B7A" w:rsidRPr="00DF13DD" w:rsidRDefault="000F0B7A" w:rsidP="00DF13DD">
      <w:pPr>
        <w:shd w:val="clear" w:color="auto" w:fill="E36C0A" w:themeFill="accent6" w:themeFillShade="BF"/>
        <w:jc w:val="center"/>
        <w:rPr>
          <w:rFonts w:ascii="Kalinga" w:hAnsi="Kalinga" w:cs="Kalinga"/>
          <w:b/>
          <w:color w:val="FFFFFF" w:themeColor="background1"/>
          <w:sz w:val="24"/>
        </w:rPr>
      </w:pPr>
      <w:r w:rsidRPr="00DF13DD">
        <w:rPr>
          <w:rFonts w:ascii="Kalinga" w:hAnsi="Kalinga" w:cs="Kalinga"/>
          <w:b/>
          <w:color w:val="FFFFFF" w:themeColor="background1"/>
          <w:sz w:val="24"/>
        </w:rPr>
        <w:t>The steps below are a few tips to help you get ready for a telemarketing campaign.</w:t>
      </w:r>
    </w:p>
    <w:p w:rsidR="00DF13DD" w:rsidRPr="00DF13DD" w:rsidRDefault="00DF13DD" w:rsidP="00DF13DD">
      <w:pPr>
        <w:shd w:val="clear" w:color="auto" w:fill="E36C0A" w:themeFill="accent6" w:themeFillShade="BF"/>
        <w:jc w:val="center"/>
        <w:rPr>
          <w:b/>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169"/>
        <w:gridCol w:w="4753"/>
        <w:gridCol w:w="1099"/>
      </w:tblGrid>
      <w:tr w:rsidR="00E41709" w:rsidTr="00035D3F">
        <w:tc>
          <w:tcPr>
            <w:tcW w:w="1101" w:type="dxa"/>
          </w:tcPr>
          <w:p w:rsidR="00E41709" w:rsidRDefault="00E41709" w:rsidP="000F0B7A"/>
        </w:tc>
        <w:tc>
          <w:tcPr>
            <w:tcW w:w="5169" w:type="dxa"/>
          </w:tcPr>
          <w:p w:rsidR="00E41709" w:rsidRDefault="00E41709" w:rsidP="00E41709">
            <w:pPr>
              <w:rPr>
                <w:rFonts w:ascii="Trajan Pro" w:hAnsi="Trajan Pro"/>
                <w:b/>
                <w:color w:val="F57B17"/>
                <w:sz w:val="18"/>
              </w:rPr>
            </w:pPr>
            <w:r w:rsidRPr="00DF13DD">
              <w:rPr>
                <w:rFonts w:ascii="Trajan Pro" w:hAnsi="Trajan Pro"/>
                <w:b/>
                <w:color w:val="F57B17"/>
                <w:sz w:val="18"/>
              </w:rPr>
              <w:t>1. Data is Paramount!!!</w:t>
            </w:r>
          </w:p>
          <w:p w:rsidR="00E41709" w:rsidRPr="00DF13DD" w:rsidRDefault="00E41709" w:rsidP="00E41709">
            <w:pPr>
              <w:rPr>
                <w:rFonts w:ascii="Trajan Pro" w:hAnsi="Trajan Pro"/>
                <w:b/>
                <w:color w:val="F57B17"/>
                <w:sz w:val="18"/>
              </w:rPr>
            </w:pPr>
          </w:p>
          <w:p w:rsidR="00E41709" w:rsidRPr="00E41709" w:rsidRDefault="00E41709" w:rsidP="00E41709">
            <w:pPr>
              <w:rPr>
                <w:rFonts w:ascii="Kalinga" w:hAnsi="Kalinga" w:cs="Kalinga"/>
                <w:sz w:val="18"/>
                <w:szCs w:val="18"/>
              </w:rPr>
            </w:pPr>
            <w:r w:rsidRPr="00E41709">
              <w:rPr>
                <w:rFonts w:ascii="Kalinga" w:hAnsi="Kalinga" w:cs="Kalinga"/>
                <w:sz w:val="18"/>
                <w:szCs w:val="18"/>
              </w:rPr>
              <w:t xml:space="preserve">It is </w:t>
            </w:r>
            <w:r w:rsidRPr="00E41709">
              <w:rPr>
                <w:rFonts w:ascii="Kalinga" w:hAnsi="Kalinga" w:cs="Kalinga"/>
                <w:b/>
                <w:sz w:val="18"/>
                <w:szCs w:val="18"/>
              </w:rPr>
              <w:t>the</w:t>
            </w:r>
            <w:r w:rsidRPr="00E41709">
              <w:rPr>
                <w:rFonts w:ascii="Kalinga" w:hAnsi="Kalinga" w:cs="Kalinga"/>
                <w:sz w:val="18"/>
                <w:szCs w:val="18"/>
              </w:rPr>
              <w:t xml:space="preserve"> most important thing; Make sure your data is up to date; if not the campaign is as good as the quality of the data, and will most likely fail.</w:t>
            </w:r>
          </w:p>
          <w:p w:rsidR="00E41709" w:rsidRPr="00E41709" w:rsidRDefault="00E41709" w:rsidP="00E41709">
            <w:pPr>
              <w:rPr>
                <w:rFonts w:ascii="Kalinga" w:hAnsi="Kalinga" w:cs="Kalinga"/>
                <w:sz w:val="18"/>
                <w:szCs w:val="18"/>
              </w:rPr>
            </w:pPr>
            <w:r w:rsidRPr="00E41709">
              <w:rPr>
                <w:rFonts w:ascii="Kalinga" w:hAnsi="Kalinga" w:cs="Kalinga"/>
                <w:sz w:val="18"/>
                <w:szCs w:val="18"/>
              </w:rPr>
              <w:t xml:space="preserve">You can buy defined data from many companies.  You can find ones that cover the sector you’re targeting here: </w:t>
            </w:r>
            <w:hyperlink r:id="rId7" w:history="1">
              <w:r w:rsidR="00035D3F" w:rsidRPr="0050437B">
                <w:rPr>
                  <w:rStyle w:val="Hyperlink"/>
                  <w:rFonts w:ascii="Kalinga" w:hAnsi="Kalinga" w:cs="Kalinga"/>
                  <w:sz w:val="18"/>
                  <w:szCs w:val="18"/>
                </w:rPr>
                <w:t>telemarketingsearch.com</w:t>
              </w:r>
            </w:hyperlink>
            <w:r w:rsidRPr="00E41709">
              <w:rPr>
                <w:rFonts w:ascii="Kalinga" w:hAnsi="Kalinga" w:cs="Kalinga"/>
                <w:sz w:val="18"/>
                <w:szCs w:val="18"/>
              </w:rPr>
              <w:t xml:space="preserve"> </w:t>
            </w:r>
          </w:p>
          <w:p w:rsidR="00E41709" w:rsidRPr="00DF13DD" w:rsidRDefault="00E41709" w:rsidP="00E41709">
            <w:pPr>
              <w:rPr>
                <w:rFonts w:ascii="Kalinga" w:hAnsi="Kalinga" w:cs="Kalinga"/>
                <w:sz w:val="20"/>
              </w:rPr>
            </w:pPr>
          </w:p>
          <w:p w:rsidR="00E41709" w:rsidRPr="00DF13DD" w:rsidRDefault="00E41709" w:rsidP="00E41709">
            <w:pPr>
              <w:rPr>
                <w:rFonts w:ascii="Trajan Pro" w:hAnsi="Trajan Pro"/>
                <w:b/>
                <w:color w:val="F57B17"/>
                <w:sz w:val="18"/>
              </w:rPr>
            </w:pPr>
            <w:r w:rsidRPr="00DF13DD">
              <w:rPr>
                <w:rFonts w:ascii="Trajan Pro" w:hAnsi="Trajan Pro"/>
                <w:b/>
                <w:color w:val="F57B17"/>
                <w:sz w:val="18"/>
              </w:rPr>
              <w:t>2. Do you have information that can be sent if requested?</w:t>
            </w:r>
          </w:p>
          <w:p w:rsidR="00E41709" w:rsidRPr="00E41709" w:rsidRDefault="00E41709" w:rsidP="00E41709">
            <w:pPr>
              <w:rPr>
                <w:rFonts w:ascii="Kalinga" w:hAnsi="Kalinga" w:cs="Kalinga"/>
                <w:sz w:val="18"/>
                <w:szCs w:val="18"/>
              </w:rPr>
            </w:pPr>
            <w:r>
              <w:rPr>
                <w:rFonts w:ascii="Kalinga" w:hAnsi="Kalinga" w:cs="Kalinga"/>
                <w:sz w:val="20"/>
              </w:rPr>
              <w:br/>
            </w:r>
            <w:r w:rsidRPr="00E41709">
              <w:rPr>
                <w:rFonts w:ascii="Kalinga" w:hAnsi="Kalinga" w:cs="Kalinga"/>
                <w:sz w:val="18"/>
                <w:szCs w:val="18"/>
              </w:rPr>
              <w:t>Be able to provide further information, either by word or PDF that can be emailed. This way you keep costs down, if they will not give out an email address the likelihood is they were not interested in the first place. This is sometimes a good indicator into whether this is a genuine prospect.</w:t>
            </w:r>
          </w:p>
          <w:p w:rsidR="00E41709" w:rsidRDefault="00E41709" w:rsidP="00E41709"/>
          <w:p w:rsidR="00E41709" w:rsidRPr="00DF13DD" w:rsidRDefault="00E41709" w:rsidP="00E41709">
            <w:pPr>
              <w:rPr>
                <w:rFonts w:ascii="Trajan Pro" w:hAnsi="Trajan Pro"/>
                <w:b/>
                <w:color w:val="F57B17"/>
                <w:sz w:val="18"/>
              </w:rPr>
            </w:pPr>
            <w:r w:rsidRPr="00DF13DD">
              <w:rPr>
                <w:rFonts w:ascii="Trajan Pro" w:hAnsi="Trajan Pro"/>
                <w:b/>
                <w:color w:val="F57B17"/>
                <w:sz w:val="18"/>
              </w:rPr>
              <w:t>3. Who sends the email?</w:t>
            </w:r>
          </w:p>
          <w:p w:rsidR="00E41709" w:rsidRPr="00E41709" w:rsidRDefault="00E41709" w:rsidP="00E41709">
            <w:pPr>
              <w:rPr>
                <w:rFonts w:ascii="Kalinga" w:hAnsi="Kalinga" w:cs="Kalinga"/>
                <w:sz w:val="18"/>
                <w:szCs w:val="18"/>
              </w:rPr>
            </w:pPr>
            <w:r>
              <w:rPr>
                <w:rFonts w:ascii="Kalinga" w:hAnsi="Kalinga" w:cs="Kalinga"/>
                <w:sz w:val="20"/>
              </w:rPr>
              <w:br/>
            </w:r>
            <w:r w:rsidRPr="00E41709">
              <w:rPr>
                <w:rFonts w:ascii="Kalinga" w:hAnsi="Kalinga" w:cs="Kalinga"/>
                <w:sz w:val="18"/>
                <w:szCs w:val="18"/>
              </w:rPr>
              <w:t>Your choice, either you can at the end of each day, or we can, but it will require you to set up an account for us that we can access online. Webmail gives us the opportunity to send the info straight after the call so it’s fresh in their minds and your business looks efficient.</w:t>
            </w:r>
          </w:p>
          <w:p w:rsidR="00E41709" w:rsidRDefault="00E41709" w:rsidP="00E41709"/>
          <w:p w:rsidR="00E41709" w:rsidRPr="00DF13DD" w:rsidRDefault="00E41709" w:rsidP="00E41709">
            <w:pPr>
              <w:rPr>
                <w:rFonts w:ascii="Trajan Pro" w:hAnsi="Trajan Pro"/>
                <w:b/>
                <w:color w:val="F57B17"/>
                <w:sz w:val="18"/>
              </w:rPr>
            </w:pPr>
            <w:r w:rsidRPr="00DF13DD">
              <w:rPr>
                <w:rFonts w:ascii="Trajan Pro" w:hAnsi="Trajan Pro"/>
                <w:b/>
                <w:color w:val="F57B17"/>
                <w:sz w:val="18"/>
              </w:rPr>
              <w:t>4. I think I’ll just test it for a few days.</w:t>
            </w:r>
          </w:p>
          <w:p w:rsidR="00E41709" w:rsidRPr="00E41709" w:rsidRDefault="00E41709" w:rsidP="00E41709">
            <w:pPr>
              <w:rPr>
                <w:rFonts w:ascii="Kalinga" w:hAnsi="Kalinga" w:cs="Kalinga"/>
                <w:sz w:val="18"/>
                <w:szCs w:val="18"/>
              </w:rPr>
            </w:pPr>
            <w:r>
              <w:rPr>
                <w:rFonts w:ascii="Kalinga" w:hAnsi="Kalinga" w:cs="Kalinga"/>
                <w:sz w:val="20"/>
              </w:rPr>
              <w:br/>
            </w:r>
            <w:r w:rsidRPr="00E41709">
              <w:rPr>
                <w:rFonts w:ascii="Kalinga" w:hAnsi="Kalinga" w:cs="Kalinga"/>
                <w:sz w:val="18"/>
                <w:szCs w:val="18"/>
              </w:rPr>
              <w:t>Don't bother. Telemarketing is not a quick fix, you need to put effort in to get the desired results, a few days tell you nothing. The first few days will be getting up and running, results tend to level out in the second week. Carrying out a Pipeline Management campaign requires no less than 20 days, we need this to generate a vast list of leads for the short, medium and long term.</w:t>
            </w:r>
          </w:p>
          <w:p w:rsidR="00E41709" w:rsidRDefault="00E41709" w:rsidP="00E41709"/>
          <w:p w:rsidR="00E41709" w:rsidRPr="00DF13DD" w:rsidRDefault="00E41709" w:rsidP="00E41709">
            <w:pPr>
              <w:rPr>
                <w:rFonts w:ascii="Trajan Pro" w:hAnsi="Trajan Pro"/>
                <w:b/>
                <w:color w:val="F57B17"/>
                <w:sz w:val="18"/>
              </w:rPr>
            </w:pPr>
          </w:p>
        </w:tc>
        <w:tc>
          <w:tcPr>
            <w:tcW w:w="4753" w:type="dxa"/>
          </w:tcPr>
          <w:p w:rsidR="00E41709" w:rsidRPr="00E41709" w:rsidRDefault="00035D3F" w:rsidP="00E41709">
            <w:pPr>
              <w:rPr>
                <w:rFonts w:ascii="Kalinga" w:hAnsi="Kalinga" w:cs="Kalinga"/>
                <w:sz w:val="18"/>
                <w:szCs w:val="18"/>
              </w:rPr>
            </w:pPr>
            <w:r w:rsidRPr="00DF13DD">
              <w:rPr>
                <w:rFonts w:ascii="Trajan Pro" w:hAnsi="Trajan Pro"/>
                <w:b/>
                <w:color w:val="F57B17"/>
                <w:sz w:val="18"/>
              </w:rPr>
              <w:t>5. How do I keep those leads fresh?</w:t>
            </w:r>
            <w:r>
              <w:rPr>
                <w:rFonts w:ascii="Trajan Pro" w:hAnsi="Trajan Pro"/>
                <w:b/>
                <w:color w:val="F57B17"/>
                <w:sz w:val="18"/>
              </w:rPr>
              <w:br/>
            </w:r>
            <w:r>
              <w:rPr>
                <w:rFonts w:ascii="Trajan Pro" w:hAnsi="Trajan Pro"/>
                <w:b/>
                <w:color w:val="F57B17"/>
                <w:sz w:val="18"/>
              </w:rPr>
              <w:br/>
            </w:r>
            <w:r w:rsidR="00E41709" w:rsidRPr="00E41709">
              <w:rPr>
                <w:rFonts w:ascii="Kalinga" w:hAnsi="Kalinga" w:cs="Kalinga"/>
                <w:sz w:val="18"/>
                <w:szCs w:val="18"/>
              </w:rPr>
              <w:t>One good way to keep potential clients informed is by newsletter once a month. This way they remember you, and you can keep them informed of any offers or changes. That way when you call back they will know who you are.</w:t>
            </w:r>
          </w:p>
          <w:p w:rsidR="00E41709" w:rsidRDefault="00E41709" w:rsidP="00E41709"/>
          <w:p w:rsidR="00E41709" w:rsidRPr="00DF13DD" w:rsidRDefault="00E41709" w:rsidP="00E41709">
            <w:pPr>
              <w:rPr>
                <w:rFonts w:ascii="Trajan Pro" w:hAnsi="Trajan Pro"/>
                <w:b/>
                <w:color w:val="F57B17"/>
                <w:sz w:val="18"/>
              </w:rPr>
            </w:pPr>
            <w:r w:rsidRPr="00DF13DD">
              <w:rPr>
                <w:rFonts w:ascii="Trajan Pro" w:hAnsi="Trajan Pro"/>
                <w:b/>
                <w:color w:val="F57B17"/>
                <w:sz w:val="18"/>
              </w:rPr>
              <w:t>6. What about the strength of any Appointments / Leads I get?</w:t>
            </w:r>
          </w:p>
          <w:p w:rsidR="00E41709" w:rsidRPr="00E41709" w:rsidRDefault="00E41709" w:rsidP="00E41709">
            <w:pPr>
              <w:rPr>
                <w:rFonts w:ascii="Kalinga" w:hAnsi="Kalinga" w:cs="Kalinga"/>
                <w:sz w:val="18"/>
                <w:szCs w:val="18"/>
              </w:rPr>
            </w:pPr>
            <w:r>
              <w:rPr>
                <w:rFonts w:ascii="Kalinga" w:hAnsi="Kalinga" w:cs="Kalinga"/>
                <w:sz w:val="20"/>
              </w:rPr>
              <w:br/>
            </w:r>
            <w:r w:rsidRPr="00E41709">
              <w:rPr>
                <w:rFonts w:ascii="Kalinga" w:hAnsi="Kalinga" w:cs="Kalinga"/>
                <w:sz w:val="18"/>
                <w:szCs w:val="18"/>
              </w:rPr>
              <w:t>Before you start any campaign agree the qualifying questions, what questions do you need answering before you can tell it's a genuine interested party</w:t>
            </w:r>
            <w:proofErr w:type="gramStart"/>
            <w:r w:rsidRPr="00E41709">
              <w:rPr>
                <w:rFonts w:ascii="Kalinga" w:hAnsi="Kalinga" w:cs="Kalinga"/>
                <w:sz w:val="18"/>
                <w:szCs w:val="18"/>
              </w:rPr>
              <w:t>?.</w:t>
            </w:r>
            <w:proofErr w:type="gramEnd"/>
            <w:r w:rsidRPr="00E41709">
              <w:rPr>
                <w:rFonts w:ascii="Kalinga" w:hAnsi="Kalinga" w:cs="Kalinga"/>
                <w:sz w:val="18"/>
                <w:szCs w:val="18"/>
              </w:rPr>
              <w:t xml:space="preserve"> Timescale, Decision maker process, budget are just a few.</w:t>
            </w:r>
          </w:p>
          <w:p w:rsidR="00E41709" w:rsidRDefault="00E41709" w:rsidP="00E41709"/>
          <w:p w:rsidR="00E41709" w:rsidRPr="00DF13DD" w:rsidRDefault="00E41709" w:rsidP="00E41709">
            <w:pPr>
              <w:rPr>
                <w:rFonts w:ascii="Trajan Pro" w:hAnsi="Trajan Pro"/>
                <w:b/>
                <w:color w:val="F57B17"/>
                <w:sz w:val="18"/>
              </w:rPr>
            </w:pPr>
            <w:r w:rsidRPr="00DF13DD">
              <w:rPr>
                <w:rFonts w:ascii="Trajan Pro" w:hAnsi="Trajan Pro"/>
                <w:b/>
                <w:color w:val="F57B17"/>
                <w:sz w:val="18"/>
              </w:rPr>
              <w:t>7. What is important when choosing a telemarketing company?</w:t>
            </w:r>
          </w:p>
          <w:p w:rsidR="00E41709" w:rsidRPr="00E41709" w:rsidRDefault="00E41709" w:rsidP="00E41709">
            <w:pPr>
              <w:rPr>
                <w:rFonts w:ascii="Kalinga" w:hAnsi="Kalinga" w:cs="Kalinga"/>
                <w:sz w:val="18"/>
                <w:szCs w:val="18"/>
              </w:rPr>
            </w:pPr>
            <w:r>
              <w:rPr>
                <w:rFonts w:ascii="Kalinga" w:hAnsi="Kalinga" w:cs="Kalinga"/>
                <w:sz w:val="20"/>
              </w:rPr>
              <w:br/>
            </w:r>
            <w:r w:rsidRPr="00E41709">
              <w:rPr>
                <w:rFonts w:ascii="Kalinga" w:hAnsi="Kalinga" w:cs="Kalinga"/>
                <w:sz w:val="18"/>
                <w:szCs w:val="18"/>
              </w:rPr>
              <w:t>Same as any other, who are their clients, what is their experience, what are their staff like, will you have one person on your campaign throughout, or many different people.  If you are looking seriously at telemarketing you will need a budget of at the very least £2k, the average and more successful campaigns tend to be around the £4k mark</w:t>
            </w:r>
          </w:p>
          <w:p w:rsidR="00E41709" w:rsidRDefault="00E41709" w:rsidP="00E41709"/>
          <w:p w:rsidR="00E41709" w:rsidRPr="00DF13DD" w:rsidRDefault="00E41709" w:rsidP="00E41709">
            <w:pPr>
              <w:rPr>
                <w:rFonts w:ascii="Trajan Pro" w:hAnsi="Trajan Pro"/>
                <w:b/>
                <w:color w:val="F57B17"/>
                <w:sz w:val="18"/>
              </w:rPr>
            </w:pPr>
            <w:r w:rsidRPr="00DF13DD">
              <w:rPr>
                <w:rFonts w:ascii="Trajan Pro" w:hAnsi="Trajan Pro"/>
                <w:b/>
                <w:color w:val="F57B17"/>
                <w:sz w:val="18"/>
              </w:rPr>
              <w:t>8. How often will I receive reports?</w:t>
            </w:r>
          </w:p>
          <w:p w:rsidR="00E41709" w:rsidRPr="00E41709" w:rsidRDefault="00E41709" w:rsidP="00E41709">
            <w:pPr>
              <w:rPr>
                <w:rFonts w:ascii="Kalinga" w:hAnsi="Kalinga" w:cs="Kalinga"/>
                <w:sz w:val="18"/>
                <w:szCs w:val="18"/>
              </w:rPr>
            </w:pPr>
            <w:r>
              <w:rPr>
                <w:rFonts w:ascii="Kalinga" w:hAnsi="Kalinga" w:cs="Kalinga"/>
                <w:sz w:val="20"/>
              </w:rPr>
              <w:br/>
            </w:r>
            <w:r w:rsidRPr="00E41709">
              <w:rPr>
                <w:rFonts w:ascii="Kalinga" w:hAnsi="Kalinga" w:cs="Kalinga"/>
                <w:sz w:val="18"/>
                <w:szCs w:val="18"/>
              </w:rPr>
              <w:t>Most companies will do it every day, separating the main data and the Appointments/Leads so that it is easy for you to see the results.  You should look for flexibility with the telemarketing company on how the report. You may wish for any appointments to be emailed through straight away for example.</w:t>
            </w:r>
          </w:p>
        </w:tc>
        <w:tc>
          <w:tcPr>
            <w:tcW w:w="1099" w:type="dxa"/>
          </w:tcPr>
          <w:p w:rsidR="00E41709" w:rsidRDefault="00E41709" w:rsidP="000F0B7A"/>
        </w:tc>
      </w:tr>
    </w:tbl>
    <w:p w:rsidR="000F0B7A" w:rsidRDefault="000F0B7A" w:rsidP="000F0B7A"/>
    <w:p w:rsidR="00E41709" w:rsidRDefault="00E41709"/>
    <w:sectPr w:rsidR="00E41709" w:rsidSect="00DF13DD">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96" w:rsidRDefault="00902A96" w:rsidP="00DF13DD">
      <w:pPr>
        <w:spacing w:after="0" w:line="240" w:lineRule="auto"/>
      </w:pPr>
      <w:r>
        <w:separator/>
      </w:r>
    </w:p>
  </w:endnote>
  <w:endnote w:type="continuationSeparator" w:id="0">
    <w:p w:rsidR="00902A96" w:rsidRDefault="00902A96" w:rsidP="00DF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96" w:rsidRDefault="00902A96" w:rsidP="00DF13DD">
      <w:pPr>
        <w:spacing w:after="0" w:line="240" w:lineRule="auto"/>
      </w:pPr>
      <w:r>
        <w:separator/>
      </w:r>
    </w:p>
  </w:footnote>
  <w:footnote w:type="continuationSeparator" w:id="0">
    <w:p w:rsidR="00902A96" w:rsidRDefault="00902A96" w:rsidP="00DF1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7A"/>
    <w:rsid w:val="00035D3F"/>
    <w:rsid w:val="000526F6"/>
    <w:rsid w:val="000C4E40"/>
    <w:rsid w:val="000F0B7A"/>
    <w:rsid w:val="001A0344"/>
    <w:rsid w:val="001A693F"/>
    <w:rsid w:val="002E242F"/>
    <w:rsid w:val="00327382"/>
    <w:rsid w:val="00542322"/>
    <w:rsid w:val="00845EB6"/>
    <w:rsid w:val="00902A96"/>
    <w:rsid w:val="00A164F5"/>
    <w:rsid w:val="00AB43AE"/>
    <w:rsid w:val="00DF13DD"/>
    <w:rsid w:val="00E112D9"/>
    <w:rsid w:val="00E41709"/>
    <w:rsid w:val="00FD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B7A"/>
    <w:pPr>
      <w:ind w:left="720"/>
      <w:contextualSpacing/>
    </w:pPr>
  </w:style>
  <w:style w:type="paragraph" w:styleId="Header">
    <w:name w:val="header"/>
    <w:basedOn w:val="Normal"/>
    <w:link w:val="HeaderChar"/>
    <w:uiPriority w:val="99"/>
    <w:unhideWhenUsed/>
    <w:rsid w:val="00DF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3DD"/>
  </w:style>
  <w:style w:type="paragraph" w:styleId="Footer">
    <w:name w:val="footer"/>
    <w:basedOn w:val="Normal"/>
    <w:link w:val="FooterChar"/>
    <w:uiPriority w:val="99"/>
    <w:unhideWhenUsed/>
    <w:rsid w:val="00DF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3DD"/>
  </w:style>
  <w:style w:type="table" w:styleId="TableGrid">
    <w:name w:val="Table Grid"/>
    <w:basedOn w:val="TableNormal"/>
    <w:uiPriority w:val="59"/>
    <w:rsid w:val="00DF1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1709"/>
    <w:rPr>
      <w:color w:val="0000FF" w:themeColor="hyperlink"/>
      <w:u w:val="single"/>
    </w:rPr>
  </w:style>
  <w:style w:type="paragraph" w:styleId="BalloonText">
    <w:name w:val="Balloon Text"/>
    <w:basedOn w:val="Normal"/>
    <w:link w:val="BalloonTextChar"/>
    <w:uiPriority w:val="99"/>
    <w:semiHidden/>
    <w:unhideWhenUsed/>
    <w:rsid w:val="000C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40"/>
    <w:rPr>
      <w:rFonts w:ascii="Tahoma" w:hAnsi="Tahoma" w:cs="Tahoma"/>
      <w:sz w:val="16"/>
      <w:szCs w:val="16"/>
    </w:rPr>
  </w:style>
  <w:style w:type="character" w:styleId="Strong">
    <w:name w:val="Strong"/>
    <w:basedOn w:val="DefaultParagraphFont"/>
    <w:uiPriority w:val="22"/>
    <w:qFormat/>
    <w:rsid w:val="000C4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B7A"/>
    <w:pPr>
      <w:ind w:left="720"/>
      <w:contextualSpacing/>
    </w:pPr>
  </w:style>
  <w:style w:type="paragraph" w:styleId="Header">
    <w:name w:val="header"/>
    <w:basedOn w:val="Normal"/>
    <w:link w:val="HeaderChar"/>
    <w:uiPriority w:val="99"/>
    <w:unhideWhenUsed/>
    <w:rsid w:val="00DF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3DD"/>
  </w:style>
  <w:style w:type="paragraph" w:styleId="Footer">
    <w:name w:val="footer"/>
    <w:basedOn w:val="Normal"/>
    <w:link w:val="FooterChar"/>
    <w:uiPriority w:val="99"/>
    <w:unhideWhenUsed/>
    <w:rsid w:val="00DF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3DD"/>
  </w:style>
  <w:style w:type="table" w:styleId="TableGrid">
    <w:name w:val="Table Grid"/>
    <w:basedOn w:val="TableNormal"/>
    <w:uiPriority w:val="59"/>
    <w:rsid w:val="00DF1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1709"/>
    <w:rPr>
      <w:color w:val="0000FF" w:themeColor="hyperlink"/>
      <w:u w:val="single"/>
    </w:rPr>
  </w:style>
  <w:style w:type="paragraph" w:styleId="BalloonText">
    <w:name w:val="Balloon Text"/>
    <w:basedOn w:val="Normal"/>
    <w:link w:val="BalloonTextChar"/>
    <w:uiPriority w:val="99"/>
    <w:semiHidden/>
    <w:unhideWhenUsed/>
    <w:rsid w:val="000C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40"/>
    <w:rPr>
      <w:rFonts w:ascii="Tahoma" w:hAnsi="Tahoma" w:cs="Tahoma"/>
      <w:sz w:val="16"/>
      <w:szCs w:val="16"/>
    </w:rPr>
  </w:style>
  <w:style w:type="character" w:styleId="Strong">
    <w:name w:val="Strong"/>
    <w:basedOn w:val="DefaultParagraphFont"/>
    <w:uiPriority w:val="22"/>
    <w:qFormat/>
    <w:rsid w:val="000C4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lemarketingsearc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MyStream</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MyStream</dc:creator>
  <cp:lastModifiedBy>Prit</cp:lastModifiedBy>
  <cp:revision>2</cp:revision>
  <cp:lastPrinted>2013-08-02T18:06:00Z</cp:lastPrinted>
  <dcterms:created xsi:type="dcterms:W3CDTF">2013-08-24T10:58:00Z</dcterms:created>
  <dcterms:modified xsi:type="dcterms:W3CDTF">2013-08-24T10:58:00Z</dcterms:modified>
</cp:coreProperties>
</file>